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bookmarkStart w:id="0" w:name="_GoBack"/>
      <w:bookmarkEnd w:id="0"/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r w:rsidRPr="001D293A">
        <w:rPr>
          <w:i/>
          <w:spacing w:val="-4"/>
          <w:sz w:val="20"/>
          <w:lang w:val="it-IT"/>
        </w:rPr>
        <w:t>Fg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1" w:name="IL/I_SOTTOSCRITTO/I"/>
      <w:bookmarkEnd w:id="1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2" w:name="DELEGA/DELEGANO"/>
      <w:bookmarkEnd w:id="2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3" w:name="a_presentare_la_domanda_di_contributo"/>
      <w:bookmarkEnd w:id="3"/>
      <w:r w:rsidRPr="001D293A">
        <w:rPr>
          <w:u w:val="single"/>
          <w:lang w:val="it-IT"/>
        </w:rPr>
        <w:lastRenderedPageBreak/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lastRenderedPageBreak/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4" w:name="a_commissionare_l’esecuzione_degli_inter"/>
      <w:bookmarkEnd w:id="4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5" w:name="a_riscuotere_la_somma_spettante_per_gli_"/>
      <w:bookmarkEnd w:id="5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9"/>
    <w:rsid w:val="00053AB1"/>
    <w:rsid w:val="001D293A"/>
    <w:rsid w:val="00211E12"/>
    <w:rsid w:val="00272780"/>
    <w:rsid w:val="002F6177"/>
    <w:rsid w:val="00574822"/>
    <w:rsid w:val="006D2D8D"/>
    <w:rsid w:val="0089538A"/>
    <w:rsid w:val="00B27A90"/>
    <w:rsid w:val="00D26A79"/>
    <w:rsid w:val="00D446DB"/>
    <w:rsid w:val="00DF490A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C26A9324.dotm</Template>
  <TotalTime>5</TotalTime>
  <Pages>2</Pages>
  <Words>247</Words>
  <Characters>1493</Characters>
  <Application>Microsoft Office Word</Application>
  <DocSecurity>0</DocSecurity>
  <Lines>67</Lines>
  <Paragraphs>36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6</cp:revision>
  <dcterms:created xsi:type="dcterms:W3CDTF">2026-01-13T14:14:00Z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